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0E" w:rsidRDefault="009F7C0E" w:rsidP="00677AC6">
      <w:pPr>
        <w:pStyle w:val="Rubrik1"/>
      </w:pPr>
    </w:p>
    <w:p w:rsidR="00677AC6" w:rsidRPr="00790EFA" w:rsidRDefault="00677AC6" w:rsidP="00677AC6">
      <w:pPr>
        <w:pStyle w:val="Rubrik1"/>
      </w:pPr>
      <w:r>
        <w:t xml:space="preserve">Skärpta regler </w:t>
      </w:r>
      <w:r w:rsidR="009D158E">
        <w:t>för</w:t>
      </w:r>
      <w:r>
        <w:t xml:space="preserve"> </w:t>
      </w:r>
      <w:r w:rsidR="00A379EB">
        <w:t>att hyra ut lägenheter i andra hand</w:t>
      </w:r>
    </w:p>
    <w:p w:rsidR="008E0A68" w:rsidRDefault="00677AC6" w:rsidP="004D4722">
      <w:r w:rsidRPr="00790EFA">
        <w:t xml:space="preserve">Den 1 oktober 2019 infördes nya strängare regler mot otillåten andrahandsuthyrning. Även reglerna kring lägenhetsbyten och handel med hyreskontrakt skärptes. Dessutom </w:t>
      </w:r>
      <w:r w:rsidR="0015717F">
        <w:t>förtydligades</w:t>
      </w:r>
      <w:r w:rsidRPr="00790EFA">
        <w:t xml:space="preserve"> reglerna om inneboende. Förändringarna är viktiga att känna till eftersom en överträdelse av reglerna kan innebära att du som hyresgäst förlorar ditt hyreskontrakt</w:t>
      </w:r>
      <w:r w:rsidR="002D3D7A" w:rsidRPr="00790EFA">
        <w:t>,</w:t>
      </w:r>
      <w:r w:rsidRPr="00790EFA">
        <w:t xml:space="preserve"> eller gör</w:t>
      </w:r>
      <w:r>
        <w:t xml:space="preserve"> dig skyldig till brott. </w:t>
      </w:r>
    </w:p>
    <w:p w:rsidR="00E76DAC" w:rsidRDefault="00E76DAC" w:rsidP="004D4722">
      <w:pPr>
        <w:pStyle w:val="Rubrik2"/>
      </w:pPr>
      <w:r>
        <w:t>A</w:t>
      </w:r>
      <w:r w:rsidRPr="00E76DAC">
        <w:t xml:space="preserve">ndrahandsuthyrning kräver </w:t>
      </w:r>
      <w:r>
        <w:t>hyresvärdens samtycke</w:t>
      </w:r>
    </w:p>
    <w:p w:rsidR="00E76DAC" w:rsidRDefault="00E76DAC" w:rsidP="004D4722">
      <w:r>
        <w:t xml:space="preserve">Du får inte hyra </w:t>
      </w:r>
      <w:r w:rsidR="002D3D7A">
        <w:t xml:space="preserve">ut </w:t>
      </w:r>
      <w:r>
        <w:t xml:space="preserve">din lägenhet i andra hand utan hyresvärdens samtycke eller hyresnämndens tillstånd. Om du </w:t>
      </w:r>
      <w:r w:rsidR="00E4045C">
        <w:t>hyr ut din lägenhet</w:t>
      </w:r>
      <w:r>
        <w:t xml:space="preserve"> i andra hand</w:t>
      </w:r>
      <w:r w:rsidR="00E4045C">
        <w:t xml:space="preserve"> utan tillåtelse</w:t>
      </w:r>
      <w:r w:rsidR="00CA4F6C">
        <w:t>,</w:t>
      </w:r>
      <w:r>
        <w:t xml:space="preserve"> riskerar du att omedelbart bli av med </w:t>
      </w:r>
      <w:r w:rsidR="00790EFA">
        <w:t>ditt hyreskontrakt</w:t>
      </w:r>
      <w:r>
        <w:t>.</w:t>
      </w:r>
      <w:r w:rsidR="002D3D7A">
        <w:t xml:space="preserve"> </w:t>
      </w:r>
      <w:r w:rsidR="00315122" w:rsidRPr="00315122">
        <w:t xml:space="preserve">Tidigare har </w:t>
      </w:r>
      <w:r w:rsidR="00315122">
        <w:t>man som hyresgäst</w:t>
      </w:r>
      <w:r w:rsidR="00315122" w:rsidRPr="00315122">
        <w:t xml:space="preserve"> haft möjlighet att vidta rättelse, </w:t>
      </w:r>
      <w:r w:rsidR="00315122">
        <w:t>d</w:t>
      </w:r>
      <w:r w:rsidR="009D158E">
        <w:t>et vill säga</w:t>
      </w:r>
      <w:r w:rsidR="00315122" w:rsidRPr="00315122">
        <w:t xml:space="preserve"> att sluta med andrahandsuthyrningen, eller att ansöka om </w:t>
      </w:r>
      <w:r w:rsidR="001D0116">
        <w:t xml:space="preserve">hyresnämndens </w:t>
      </w:r>
      <w:r w:rsidR="00315122" w:rsidRPr="00315122">
        <w:t>tillstånd och få ansökan beviljad. De</w:t>
      </w:r>
      <w:r w:rsidR="00315122">
        <w:t>n</w:t>
      </w:r>
      <w:r w:rsidR="00315122" w:rsidRPr="00315122">
        <w:t xml:space="preserve"> möjlighete</w:t>
      </w:r>
      <w:r w:rsidR="00315122">
        <w:t>n</w:t>
      </w:r>
      <w:r w:rsidR="00315122" w:rsidRPr="00315122">
        <w:t xml:space="preserve"> finns inte längre.</w:t>
      </w:r>
      <w:r w:rsidR="002D3D7A">
        <w:t xml:space="preserve"> </w:t>
      </w:r>
    </w:p>
    <w:p w:rsidR="007E1D7C" w:rsidRDefault="007E1D7C" w:rsidP="004D4722">
      <w:pPr>
        <w:pStyle w:val="Rubrik2"/>
      </w:pPr>
      <w:r>
        <w:t>Andrahandshyrans storlek</w:t>
      </w:r>
    </w:p>
    <w:p w:rsidR="00C66A08" w:rsidRDefault="00E4045C" w:rsidP="00C66A08">
      <w:pPr>
        <w:spacing w:after="0"/>
      </w:pPr>
      <w:r>
        <w:t xml:space="preserve">Du får inte ta ut en högre hyra än vad du själv betalar. </w:t>
      </w:r>
      <w:r w:rsidR="00E76DAC">
        <w:t xml:space="preserve">Förstahandshyran är alltså ett tak för andrahandshyran. Om </w:t>
      </w:r>
      <w:r>
        <w:t>du hyr ut din lägenhet fullt möblerad får du göra ett tillägg om högst 15 procent. Om el, bredband, tv-kanaler eller liknande ingår i hyran, få</w:t>
      </w:r>
      <w:r w:rsidR="0052161C">
        <w:t>r</w:t>
      </w:r>
      <w:bookmarkStart w:id="0" w:name="_GoBack"/>
      <w:bookmarkEnd w:id="0"/>
      <w:r>
        <w:t xml:space="preserve"> du bara ta </w:t>
      </w:r>
      <w:r w:rsidR="00C66A08">
        <w:t>betalt för dina egna kostnader.</w:t>
      </w:r>
    </w:p>
    <w:p w:rsidR="00683253" w:rsidRDefault="00683253" w:rsidP="00C66A08">
      <w:pPr>
        <w:ind w:firstLine="284"/>
      </w:pPr>
      <w:r>
        <w:t xml:space="preserve">Du riskerar att förlora ditt hyreskontrakt med omedelbar verkan om du </w:t>
      </w:r>
      <w:r w:rsidR="00CA4F6C">
        <w:t>tar</w:t>
      </w:r>
      <w:r>
        <w:t xml:space="preserve"> ut en för hög hyra. </w:t>
      </w:r>
    </w:p>
    <w:p w:rsidR="00683253" w:rsidRDefault="00683253" w:rsidP="004D4722">
      <w:pPr>
        <w:pStyle w:val="Rubrik2"/>
      </w:pPr>
      <w:r>
        <w:t>Inneboende</w:t>
      </w:r>
    </w:p>
    <w:p w:rsidR="00683253" w:rsidRDefault="00683253" w:rsidP="008641FD">
      <w:pPr>
        <w:spacing w:after="0"/>
      </w:pPr>
      <w:r>
        <w:t xml:space="preserve">Att ha någon inneboende hos sig kräver inte hyresvärdens samtycke. Du måste dock använda lägenheten som din </w:t>
      </w:r>
      <w:r w:rsidR="009D158E">
        <w:t>fasta bostad, eller ha den som en så kallad</w:t>
      </w:r>
      <w:r>
        <w:t xml:space="preserve"> komplementbostad, för att det ska vara </w:t>
      </w:r>
      <w:r w:rsidR="00315122">
        <w:t xml:space="preserve">fråga om </w:t>
      </w:r>
      <w:r>
        <w:t>en inneboendesituation.</w:t>
      </w:r>
    </w:p>
    <w:p w:rsidR="00683253" w:rsidRDefault="00683253" w:rsidP="008641FD">
      <w:pPr>
        <w:ind w:firstLine="284"/>
      </w:pPr>
      <w:r>
        <w:t xml:space="preserve">Den hyra som den inneboende betalar </w:t>
      </w:r>
      <w:r w:rsidR="00CA4F6C">
        <w:t xml:space="preserve">till dig </w:t>
      </w:r>
      <w:r>
        <w:t xml:space="preserve">ska vara proportionerlig i förhållande till den hyra </w:t>
      </w:r>
      <w:r w:rsidR="00CA4F6C">
        <w:t>du själv</w:t>
      </w:r>
      <w:r>
        <w:t xml:space="preserve"> betalar. En inneboende som disponerar hälften av lägenheten ska alltså inte betala mer än hälften av förstahandshyran.</w:t>
      </w:r>
    </w:p>
    <w:p w:rsidR="00CA4F6C" w:rsidRDefault="00CA4F6C" w:rsidP="004D4722">
      <w:pPr>
        <w:pStyle w:val="Rubrik2"/>
      </w:pPr>
      <w:r>
        <w:t>Lägenhetsbyte</w:t>
      </w:r>
    </w:p>
    <w:p w:rsidR="003740AC" w:rsidRDefault="00CA4F6C" w:rsidP="003740AC">
      <w:pPr>
        <w:spacing w:after="0"/>
      </w:pPr>
      <w:r>
        <w:t>Det krävs alltid samtycke från hyresvärden eller tillstånd från hyresnämnden för att du ska få genomföra ett lägenhetsbyte. Både hyresgästen som vill överlåta sin lägenhet och den som lägenheten överlåts till ska ha varit bosatta i sina lägenheter under minst ett år.</w:t>
      </w:r>
      <w:r w:rsidR="00D36AE5">
        <w:t xml:space="preserve"> </w:t>
      </w:r>
    </w:p>
    <w:p w:rsidR="00E76DAC" w:rsidRDefault="00F704F2" w:rsidP="004D4722">
      <w:pPr>
        <w:pStyle w:val="Rubrik2"/>
      </w:pPr>
      <w:r>
        <w:t xml:space="preserve">Olagligt i vissa fall </w:t>
      </w:r>
    </w:p>
    <w:p w:rsidR="00F26DA3" w:rsidRDefault="00F704F2" w:rsidP="008641FD">
      <w:pPr>
        <w:spacing w:after="0"/>
      </w:pPr>
      <w:r>
        <w:t>Sedan den 1 oktober 2019 är det</w:t>
      </w:r>
      <w:r w:rsidRPr="00F704F2">
        <w:t xml:space="preserve"> brottsligt att hyra ut sin lägenhet </w:t>
      </w:r>
      <w:r>
        <w:t xml:space="preserve">i andra hand </w:t>
      </w:r>
      <w:r w:rsidRPr="00F704F2">
        <w:t>utan hyresvärdens samtycke, eller hyresnämndens tillstånd, och ta emot</w:t>
      </w:r>
      <w:r w:rsidR="001241F7">
        <w:t xml:space="preserve"> en hyra som inte är skälig, det vill säga för hög. </w:t>
      </w:r>
    </w:p>
    <w:p w:rsidR="00F704F2" w:rsidRDefault="00F704F2" w:rsidP="008641FD">
      <w:pPr>
        <w:ind w:firstLine="284"/>
      </w:pPr>
      <w:r w:rsidRPr="00F704F2">
        <w:t xml:space="preserve">Det är även brottsligt att förmedla, sälja och köpa hyreskontrakt. Tidigare var det </w:t>
      </w:r>
      <w:r>
        <w:t>bara</w:t>
      </w:r>
      <w:r w:rsidRPr="00F704F2">
        <w:t xml:space="preserve"> brottsligt att begära betalning för hyreskontrakt. Straffet för att förmedla, sälja eller köpa hyreskontrakt </w:t>
      </w:r>
      <w:r w:rsidR="001D0116">
        <w:t xml:space="preserve">är </w:t>
      </w:r>
      <w:r w:rsidRPr="00F704F2">
        <w:t xml:space="preserve">böter eller fängelse. </w:t>
      </w:r>
    </w:p>
    <w:p w:rsidR="00C442F3" w:rsidRDefault="00C442F3" w:rsidP="00A55982">
      <w:pPr>
        <w:spacing w:after="0"/>
        <w:rPr>
          <w:rFonts w:ascii="Arial" w:eastAsiaTheme="majorEastAsia" w:hAnsi="Arial" w:cstheme="majorBidi"/>
          <w:b/>
          <w:szCs w:val="26"/>
        </w:rPr>
      </w:pPr>
      <w:r w:rsidRPr="00C442F3">
        <w:rPr>
          <w:rFonts w:ascii="Arial" w:eastAsiaTheme="majorEastAsia" w:hAnsi="Arial" w:cstheme="majorBidi"/>
          <w:b/>
          <w:szCs w:val="26"/>
        </w:rPr>
        <w:t>Folkbokförd på rätt adress</w:t>
      </w:r>
    </w:p>
    <w:p w:rsidR="002A166C" w:rsidRPr="009F7C0E" w:rsidRDefault="00C442F3" w:rsidP="009F7C0E">
      <w:r>
        <w:t xml:space="preserve">Du måste vara folkbokförd där du bor. Sedan den 1 juli </w:t>
      </w:r>
      <w:r w:rsidRPr="00C442F3">
        <w:t>2018 är det brottsligt att lämna oriktiga uppgifter eller att inte anmäla ändrade folkbokföringsuppgifter till Skatteverket när man flyttar. Straffet är böter eller fängelse.</w:t>
      </w:r>
    </w:p>
    <w:sectPr w:rsidR="002A166C" w:rsidRPr="009F7C0E" w:rsidSect="0026074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F5" w:rsidRDefault="007962F5" w:rsidP="00E00FB4">
      <w:pPr>
        <w:spacing w:after="0" w:line="240" w:lineRule="auto"/>
      </w:pPr>
      <w:r>
        <w:separator/>
      </w:r>
    </w:p>
  </w:endnote>
  <w:endnote w:type="continuationSeparator" w:id="0">
    <w:p w:rsidR="007962F5" w:rsidRDefault="007962F5" w:rsidP="00E0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F5" w:rsidRDefault="007962F5" w:rsidP="00E00FB4">
      <w:pPr>
        <w:spacing w:after="0" w:line="240" w:lineRule="auto"/>
      </w:pPr>
      <w:r>
        <w:separator/>
      </w:r>
    </w:p>
  </w:footnote>
  <w:footnote w:type="continuationSeparator" w:id="0">
    <w:p w:rsidR="007962F5" w:rsidRDefault="007962F5" w:rsidP="00E0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ED6"/>
    <w:multiLevelType w:val="hybridMultilevel"/>
    <w:tmpl w:val="6C00BFFC"/>
    <w:lvl w:ilvl="0" w:tplc="FED263DC">
      <w:start w:val="2013"/>
      <w:numFmt w:val="bullet"/>
      <w:lvlText w:val="-"/>
      <w:lvlJc w:val="left"/>
      <w:pPr>
        <w:ind w:left="9302" w:hanging="360"/>
      </w:pPr>
      <w:rPr>
        <w:rFonts w:ascii="Arial" w:eastAsiaTheme="minorHAnsi" w:hAnsi="Arial" w:cs="Arial" w:hint="default"/>
      </w:rPr>
    </w:lvl>
    <w:lvl w:ilvl="1" w:tplc="041D0003" w:tentative="1">
      <w:start w:val="1"/>
      <w:numFmt w:val="bullet"/>
      <w:lvlText w:val="o"/>
      <w:lvlJc w:val="left"/>
      <w:pPr>
        <w:ind w:left="10022" w:hanging="360"/>
      </w:pPr>
      <w:rPr>
        <w:rFonts w:ascii="Courier New" w:hAnsi="Courier New" w:cs="Courier New" w:hint="default"/>
      </w:rPr>
    </w:lvl>
    <w:lvl w:ilvl="2" w:tplc="041D0005" w:tentative="1">
      <w:start w:val="1"/>
      <w:numFmt w:val="bullet"/>
      <w:lvlText w:val=""/>
      <w:lvlJc w:val="left"/>
      <w:pPr>
        <w:ind w:left="10742" w:hanging="360"/>
      </w:pPr>
      <w:rPr>
        <w:rFonts w:ascii="Wingdings" w:hAnsi="Wingdings" w:hint="default"/>
      </w:rPr>
    </w:lvl>
    <w:lvl w:ilvl="3" w:tplc="041D0001" w:tentative="1">
      <w:start w:val="1"/>
      <w:numFmt w:val="bullet"/>
      <w:lvlText w:val=""/>
      <w:lvlJc w:val="left"/>
      <w:pPr>
        <w:ind w:left="11462" w:hanging="360"/>
      </w:pPr>
      <w:rPr>
        <w:rFonts w:ascii="Symbol" w:hAnsi="Symbol" w:hint="default"/>
      </w:rPr>
    </w:lvl>
    <w:lvl w:ilvl="4" w:tplc="041D0003" w:tentative="1">
      <w:start w:val="1"/>
      <w:numFmt w:val="bullet"/>
      <w:lvlText w:val="o"/>
      <w:lvlJc w:val="left"/>
      <w:pPr>
        <w:ind w:left="12182" w:hanging="360"/>
      </w:pPr>
      <w:rPr>
        <w:rFonts w:ascii="Courier New" w:hAnsi="Courier New" w:cs="Courier New" w:hint="default"/>
      </w:rPr>
    </w:lvl>
    <w:lvl w:ilvl="5" w:tplc="041D0005" w:tentative="1">
      <w:start w:val="1"/>
      <w:numFmt w:val="bullet"/>
      <w:lvlText w:val=""/>
      <w:lvlJc w:val="left"/>
      <w:pPr>
        <w:ind w:left="12902" w:hanging="360"/>
      </w:pPr>
      <w:rPr>
        <w:rFonts w:ascii="Wingdings" w:hAnsi="Wingdings" w:hint="default"/>
      </w:rPr>
    </w:lvl>
    <w:lvl w:ilvl="6" w:tplc="041D0001" w:tentative="1">
      <w:start w:val="1"/>
      <w:numFmt w:val="bullet"/>
      <w:lvlText w:val=""/>
      <w:lvlJc w:val="left"/>
      <w:pPr>
        <w:ind w:left="13622" w:hanging="360"/>
      </w:pPr>
      <w:rPr>
        <w:rFonts w:ascii="Symbol" w:hAnsi="Symbol" w:hint="default"/>
      </w:rPr>
    </w:lvl>
    <w:lvl w:ilvl="7" w:tplc="041D0003" w:tentative="1">
      <w:start w:val="1"/>
      <w:numFmt w:val="bullet"/>
      <w:lvlText w:val="o"/>
      <w:lvlJc w:val="left"/>
      <w:pPr>
        <w:ind w:left="14342" w:hanging="360"/>
      </w:pPr>
      <w:rPr>
        <w:rFonts w:ascii="Courier New" w:hAnsi="Courier New" w:cs="Courier New" w:hint="default"/>
      </w:rPr>
    </w:lvl>
    <w:lvl w:ilvl="8" w:tplc="041D0005" w:tentative="1">
      <w:start w:val="1"/>
      <w:numFmt w:val="bullet"/>
      <w:lvlText w:val=""/>
      <w:lvlJc w:val="left"/>
      <w:pPr>
        <w:ind w:left="15062" w:hanging="360"/>
      </w:pPr>
      <w:rPr>
        <w:rFonts w:ascii="Wingdings" w:hAnsi="Wingdings" w:hint="default"/>
      </w:rPr>
    </w:lvl>
  </w:abstractNum>
  <w:abstractNum w:abstractNumId="1" w15:restartNumberingAfterBreak="0">
    <w:nsid w:val="57FE71E8"/>
    <w:multiLevelType w:val="hybridMultilevel"/>
    <w:tmpl w:val="D72438D8"/>
    <w:lvl w:ilvl="0" w:tplc="EDBE206A">
      <w:start w:val="2013"/>
      <w:numFmt w:val="bullet"/>
      <w:lvlText w:val="-"/>
      <w:lvlJc w:val="left"/>
      <w:pPr>
        <w:ind w:left="8942" w:hanging="360"/>
      </w:pPr>
      <w:rPr>
        <w:rFonts w:ascii="Arial" w:eastAsiaTheme="minorHAnsi" w:hAnsi="Arial" w:cs="Arial" w:hint="default"/>
      </w:rPr>
    </w:lvl>
    <w:lvl w:ilvl="1" w:tplc="041D0003" w:tentative="1">
      <w:start w:val="1"/>
      <w:numFmt w:val="bullet"/>
      <w:lvlText w:val="o"/>
      <w:lvlJc w:val="left"/>
      <w:pPr>
        <w:ind w:left="9662" w:hanging="360"/>
      </w:pPr>
      <w:rPr>
        <w:rFonts w:ascii="Courier New" w:hAnsi="Courier New" w:cs="Courier New" w:hint="default"/>
      </w:rPr>
    </w:lvl>
    <w:lvl w:ilvl="2" w:tplc="041D0005" w:tentative="1">
      <w:start w:val="1"/>
      <w:numFmt w:val="bullet"/>
      <w:lvlText w:val=""/>
      <w:lvlJc w:val="left"/>
      <w:pPr>
        <w:ind w:left="10382" w:hanging="360"/>
      </w:pPr>
      <w:rPr>
        <w:rFonts w:ascii="Wingdings" w:hAnsi="Wingdings" w:hint="default"/>
      </w:rPr>
    </w:lvl>
    <w:lvl w:ilvl="3" w:tplc="041D0001" w:tentative="1">
      <w:start w:val="1"/>
      <w:numFmt w:val="bullet"/>
      <w:lvlText w:val=""/>
      <w:lvlJc w:val="left"/>
      <w:pPr>
        <w:ind w:left="11102" w:hanging="360"/>
      </w:pPr>
      <w:rPr>
        <w:rFonts w:ascii="Symbol" w:hAnsi="Symbol" w:hint="default"/>
      </w:rPr>
    </w:lvl>
    <w:lvl w:ilvl="4" w:tplc="041D0003" w:tentative="1">
      <w:start w:val="1"/>
      <w:numFmt w:val="bullet"/>
      <w:lvlText w:val="o"/>
      <w:lvlJc w:val="left"/>
      <w:pPr>
        <w:ind w:left="11822" w:hanging="360"/>
      </w:pPr>
      <w:rPr>
        <w:rFonts w:ascii="Courier New" w:hAnsi="Courier New" w:cs="Courier New" w:hint="default"/>
      </w:rPr>
    </w:lvl>
    <w:lvl w:ilvl="5" w:tplc="041D0005" w:tentative="1">
      <w:start w:val="1"/>
      <w:numFmt w:val="bullet"/>
      <w:lvlText w:val=""/>
      <w:lvlJc w:val="left"/>
      <w:pPr>
        <w:ind w:left="12542" w:hanging="360"/>
      </w:pPr>
      <w:rPr>
        <w:rFonts w:ascii="Wingdings" w:hAnsi="Wingdings" w:hint="default"/>
      </w:rPr>
    </w:lvl>
    <w:lvl w:ilvl="6" w:tplc="041D0001" w:tentative="1">
      <w:start w:val="1"/>
      <w:numFmt w:val="bullet"/>
      <w:lvlText w:val=""/>
      <w:lvlJc w:val="left"/>
      <w:pPr>
        <w:ind w:left="13262" w:hanging="360"/>
      </w:pPr>
      <w:rPr>
        <w:rFonts w:ascii="Symbol" w:hAnsi="Symbol" w:hint="default"/>
      </w:rPr>
    </w:lvl>
    <w:lvl w:ilvl="7" w:tplc="041D0003" w:tentative="1">
      <w:start w:val="1"/>
      <w:numFmt w:val="bullet"/>
      <w:lvlText w:val="o"/>
      <w:lvlJc w:val="left"/>
      <w:pPr>
        <w:ind w:left="13982" w:hanging="360"/>
      </w:pPr>
      <w:rPr>
        <w:rFonts w:ascii="Courier New" w:hAnsi="Courier New" w:cs="Courier New" w:hint="default"/>
      </w:rPr>
    </w:lvl>
    <w:lvl w:ilvl="8" w:tplc="041D0005" w:tentative="1">
      <w:start w:val="1"/>
      <w:numFmt w:val="bullet"/>
      <w:lvlText w:val=""/>
      <w:lvlJc w:val="left"/>
      <w:pPr>
        <w:ind w:left="14702" w:hanging="360"/>
      </w:pPr>
      <w:rPr>
        <w:rFonts w:ascii="Wingdings" w:hAnsi="Wingdings" w:hint="default"/>
      </w:rPr>
    </w:lvl>
  </w:abstractNum>
  <w:abstractNum w:abstractNumId="2" w15:restartNumberingAfterBreak="0">
    <w:nsid w:val="7F163450"/>
    <w:multiLevelType w:val="hybridMultilevel"/>
    <w:tmpl w:val="11264BA4"/>
    <w:lvl w:ilvl="0" w:tplc="B826348A">
      <w:start w:val="2013"/>
      <w:numFmt w:val="bullet"/>
      <w:lvlText w:val="-"/>
      <w:lvlJc w:val="left"/>
      <w:pPr>
        <w:ind w:left="8582" w:hanging="360"/>
      </w:pPr>
      <w:rPr>
        <w:rFonts w:ascii="Arial" w:eastAsiaTheme="minorHAnsi" w:hAnsi="Arial" w:cs="Arial" w:hint="default"/>
      </w:rPr>
    </w:lvl>
    <w:lvl w:ilvl="1" w:tplc="041D0003" w:tentative="1">
      <w:start w:val="1"/>
      <w:numFmt w:val="bullet"/>
      <w:lvlText w:val="o"/>
      <w:lvlJc w:val="left"/>
      <w:pPr>
        <w:ind w:left="9302" w:hanging="360"/>
      </w:pPr>
      <w:rPr>
        <w:rFonts w:ascii="Courier New" w:hAnsi="Courier New" w:cs="Courier New" w:hint="default"/>
      </w:rPr>
    </w:lvl>
    <w:lvl w:ilvl="2" w:tplc="041D0005" w:tentative="1">
      <w:start w:val="1"/>
      <w:numFmt w:val="bullet"/>
      <w:lvlText w:val=""/>
      <w:lvlJc w:val="left"/>
      <w:pPr>
        <w:ind w:left="10022" w:hanging="360"/>
      </w:pPr>
      <w:rPr>
        <w:rFonts w:ascii="Wingdings" w:hAnsi="Wingdings" w:hint="default"/>
      </w:rPr>
    </w:lvl>
    <w:lvl w:ilvl="3" w:tplc="041D0001" w:tentative="1">
      <w:start w:val="1"/>
      <w:numFmt w:val="bullet"/>
      <w:lvlText w:val=""/>
      <w:lvlJc w:val="left"/>
      <w:pPr>
        <w:ind w:left="10742" w:hanging="360"/>
      </w:pPr>
      <w:rPr>
        <w:rFonts w:ascii="Symbol" w:hAnsi="Symbol" w:hint="default"/>
      </w:rPr>
    </w:lvl>
    <w:lvl w:ilvl="4" w:tplc="041D0003" w:tentative="1">
      <w:start w:val="1"/>
      <w:numFmt w:val="bullet"/>
      <w:lvlText w:val="o"/>
      <w:lvlJc w:val="left"/>
      <w:pPr>
        <w:ind w:left="11462" w:hanging="360"/>
      </w:pPr>
      <w:rPr>
        <w:rFonts w:ascii="Courier New" w:hAnsi="Courier New" w:cs="Courier New" w:hint="default"/>
      </w:rPr>
    </w:lvl>
    <w:lvl w:ilvl="5" w:tplc="041D0005" w:tentative="1">
      <w:start w:val="1"/>
      <w:numFmt w:val="bullet"/>
      <w:lvlText w:val=""/>
      <w:lvlJc w:val="left"/>
      <w:pPr>
        <w:ind w:left="12182" w:hanging="360"/>
      </w:pPr>
      <w:rPr>
        <w:rFonts w:ascii="Wingdings" w:hAnsi="Wingdings" w:hint="default"/>
      </w:rPr>
    </w:lvl>
    <w:lvl w:ilvl="6" w:tplc="041D0001" w:tentative="1">
      <w:start w:val="1"/>
      <w:numFmt w:val="bullet"/>
      <w:lvlText w:val=""/>
      <w:lvlJc w:val="left"/>
      <w:pPr>
        <w:ind w:left="12902" w:hanging="360"/>
      </w:pPr>
      <w:rPr>
        <w:rFonts w:ascii="Symbol" w:hAnsi="Symbol" w:hint="default"/>
      </w:rPr>
    </w:lvl>
    <w:lvl w:ilvl="7" w:tplc="041D0003" w:tentative="1">
      <w:start w:val="1"/>
      <w:numFmt w:val="bullet"/>
      <w:lvlText w:val="o"/>
      <w:lvlJc w:val="left"/>
      <w:pPr>
        <w:ind w:left="13622" w:hanging="360"/>
      </w:pPr>
      <w:rPr>
        <w:rFonts w:ascii="Courier New" w:hAnsi="Courier New" w:cs="Courier New" w:hint="default"/>
      </w:rPr>
    </w:lvl>
    <w:lvl w:ilvl="8" w:tplc="041D0005" w:tentative="1">
      <w:start w:val="1"/>
      <w:numFmt w:val="bullet"/>
      <w:lvlText w:val=""/>
      <w:lvlJc w:val="left"/>
      <w:pPr>
        <w:ind w:left="1434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6"/>
    <w:rsid w:val="00040637"/>
    <w:rsid w:val="000616E6"/>
    <w:rsid w:val="0007399D"/>
    <w:rsid w:val="000855EE"/>
    <w:rsid w:val="000A061A"/>
    <w:rsid w:val="000E5C1B"/>
    <w:rsid w:val="001131A2"/>
    <w:rsid w:val="001241F7"/>
    <w:rsid w:val="0015717F"/>
    <w:rsid w:val="001807D8"/>
    <w:rsid w:val="00194DD2"/>
    <w:rsid w:val="001B24E3"/>
    <w:rsid w:val="001D0116"/>
    <w:rsid w:val="001D0224"/>
    <w:rsid w:val="001F47F3"/>
    <w:rsid w:val="00203782"/>
    <w:rsid w:val="00260740"/>
    <w:rsid w:val="00285D48"/>
    <w:rsid w:val="002931C1"/>
    <w:rsid w:val="002A166C"/>
    <w:rsid w:val="002A1F0F"/>
    <w:rsid w:val="002A6A07"/>
    <w:rsid w:val="002D3D7A"/>
    <w:rsid w:val="002E0F8D"/>
    <w:rsid w:val="00315122"/>
    <w:rsid w:val="003740AC"/>
    <w:rsid w:val="003A2B5A"/>
    <w:rsid w:val="003A6B13"/>
    <w:rsid w:val="003C2956"/>
    <w:rsid w:val="003D765F"/>
    <w:rsid w:val="003E3343"/>
    <w:rsid w:val="00403168"/>
    <w:rsid w:val="00405D43"/>
    <w:rsid w:val="00434464"/>
    <w:rsid w:val="004515D6"/>
    <w:rsid w:val="00453D7D"/>
    <w:rsid w:val="00480015"/>
    <w:rsid w:val="00486EAB"/>
    <w:rsid w:val="0049165C"/>
    <w:rsid w:val="00494076"/>
    <w:rsid w:val="004A26EE"/>
    <w:rsid w:val="004B2F34"/>
    <w:rsid w:val="004D4722"/>
    <w:rsid w:val="004F0F7E"/>
    <w:rsid w:val="00501D1C"/>
    <w:rsid w:val="00506559"/>
    <w:rsid w:val="0052161C"/>
    <w:rsid w:val="00571044"/>
    <w:rsid w:val="00585B8C"/>
    <w:rsid w:val="00597CC2"/>
    <w:rsid w:val="005B6427"/>
    <w:rsid w:val="005F6CA1"/>
    <w:rsid w:val="00602ADA"/>
    <w:rsid w:val="006246DD"/>
    <w:rsid w:val="0065745E"/>
    <w:rsid w:val="00677AC6"/>
    <w:rsid w:val="00683253"/>
    <w:rsid w:val="0069388A"/>
    <w:rsid w:val="00695C80"/>
    <w:rsid w:val="006A0D57"/>
    <w:rsid w:val="006A7A20"/>
    <w:rsid w:val="006F08C4"/>
    <w:rsid w:val="006F77AF"/>
    <w:rsid w:val="00707C2E"/>
    <w:rsid w:val="007113E4"/>
    <w:rsid w:val="00723C8F"/>
    <w:rsid w:val="007409C4"/>
    <w:rsid w:val="00790EFA"/>
    <w:rsid w:val="007962F5"/>
    <w:rsid w:val="007E1D7C"/>
    <w:rsid w:val="007F108E"/>
    <w:rsid w:val="007F7251"/>
    <w:rsid w:val="0080403D"/>
    <w:rsid w:val="00810C24"/>
    <w:rsid w:val="00814151"/>
    <w:rsid w:val="008226E4"/>
    <w:rsid w:val="00834D73"/>
    <w:rsid w:val="0083541F"/>
    <w:rsid w:val="00862E73"/>
    <w:rsid w:val="00863DE9"/>
    <w:rsid w:val="008641FD"/>
    <w:rsid w:val="0086599C"/>
    <w:rsid w:val="008716D8"/>
    <w:rsid w:val="00873498"/>
    <w:rsid w:val="00874A6D"/>
    <w:rsid w:val="008802DB"/>
    <w:rsid w:val="008A1B4D"/>
    <w:rsid w:val="008C0BF1"/>
    <w:rsid w:val="008C7A72"/>
    <w:rsid w:val="008E0A68"/>
    <w:rsid w:val="008E3EDF"/>
    <w:rsid w:val="008E67EF"/>
    <w:rsid w:val="00954D9D"/>
    <w:rsid w:val="00970CD2"/>
    <w:rsid w:val="00991E55"/>
    <w:rsid w:val="00997B1B"/>
    <w:rsid w:val="009C4BF6"/>
    <w:rsid w:val="009D07C8"/>
    <w:rsid w:val="009D158E"/>
    <w:rsid w:val="009F4D8B"/>
    <w:rsid w:val="009F7C0E"/>
    <w:rsid w:val="00A066D9"/>
    <w:rsid w:val="00A13E28"/>
    <w:rsid w:val="00A31655"/>
    <w:rsid w:val="00A379EB"/>
    <w:rsid w:val="00A416C2"/>
    <w:rsid w:val="00A55982"/>
    <w:rsid w:val="00AA71C5"/>
    <w:rsid w:val="00AF07C2"/>
    <w:rsid w:val="00AF4449"/>
    <w:rsid w:val="00B10BBD"/>
    <w:rsid w:val="00B1113D"/>
    <w:rsid w:val="00B2349D"/>
    <w:rsid w:val="00B5660A"/>
    <w:rsid w:val="00B6283E"/>
    <w:rsid w:val="00B91BB2"/>
    <w:rsid w:val="00BA5AC4"/>
    <w:rsid w:val="00BB6308"/>
    <w:rsid w:val="00BD5A20"/>
    <w:rsid w:val="00BE336E"/>
    <w:rsid w:val="00BE6123"/>
    <w:rsid w:val="00C0326F"/>
    <w:rsid w:val="00C27F42"/>
    <w:rsid w:val="00C442F3"/>
    <w:rsid w:val="00C47E2C"/>
    <w:rsid w:val="00C61394"/>
    <w:rsid w:val="00C629A4"/>
    <w:rsid w:val="00C66A08"/>
    <w:rsid w:val="00C92C23"/>
    <w:rsid w:val="00CA4F6C"/>
    <w:rsid w:val="00CA618E"/>
    <w:rsid w:val="00CB3911"/>
    <w:rsid w:val="00CC7AA7"/>
    <w:rsid w:val="00D04A64"/>
    <w:rsid w:val="00D120EA"/>
    <w:rsid w:val="00D13D51"/>
    <w:rsid w:val="00D20CD2"/>
    <w:rsid w:val="00D210E7"/>
    <w:rsid w:val="00D34E61"/>
    <w:rsid w:val="00D364C8"/>
    <w:rsid w:val="00D36AE5"/>
    <w:rsid w:val="00D43E97"/>
    <w:rsid w:val="00DA42B2"/>
    <w:rsid w:val="00E00FB4"/>
    <w:rsid w:val="00E208DC"/>
    <w:rsid w:val="00E22E05"/>
    <w:rsid w:val="00E4045C"/>
    <w:rsid w:val="00E60251"/>
    <w:rsid w:val="00E76DAC"/>
    <w:rsid w:val="00EA01D1"/>
    <w:rsid w:val="00EA117D"/>
    <w:rsid w:val="00EA1E73"/>
    <w:rsid w:val="00EC203E"/>
    <w:rsid w:val="00ED118B"/>
    <w:rsid w:val="00ED7344"/>
    <w:rsid w:val="00EE03A1"/>
    <w:rsid w:val="00EF6AD7"/>
    <w:rsid w:val="00EF7563"/>
    <w:rsid w:val="00F26DA3"/>
    <w:rsid w:val="00F35BAC"/>
    <w:rsid w:val="00F36E2F"/>
    <w:rsid w:val="00F67B61"/>
    <w:rsid w:val="00F704F2"/>
    <w:rsid w:val="00F7657C"/>
    <w:rsid w:val="00F85979"/>
    <w:rsid w:val="00FB706B"/>
    <w:rsid w:val="00FC4091"/>
    <w:rsid w:val="00FC4094"/>
    <w:rsid w:val="00FD5F0A"/>
    <w:rsid w:val="00FE351A"/>
    <w:rsid w:val="00FF6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2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2E"/>
    <w:rPr>
      <w:rFonts w:ascii="Times New Roman" w:hAnsi="Times New Roman"/>
    </w:rPr>
  </w:style>
  <w:style w:type="paragraph" w:styleId="Rubrik1">
    <w:name w:val="heading 1"/>
    <w:basedOn w:val="Normal"/>
    <w:next w:val="Normal"/>
    <w:link w:val="Rubrik1Char"/>
    <w:uiPriority w:val="9"/>
    <w:qFormat/>
    <w:rsid w:val="008A1B4D"/>
    <w:pPr>
      <w:keepNext/>
      <w:keepLines/>
      <w:spacing w:before="480" w:after="360"/>
      <w:outlineLvl w:val="0"/>
    </w:pPr>
    <w:rPr>
      <w:rFonts w:ascii="Arial" w:eastAsiaTheme="majorEastAsia" w:hAnsi="Arial" w:cstheme="majorBidi"/>
      <w:b/>
      <w:bCs/>
      <w:sz w:val="32"/>
      <w:szCs w:val="28"/>
    </w:rPr>
  </w:style>
  <w:style w:type="paragraph" w:styleId="Rubrik2">
    <w:name w:val="heading 2"/>
    <w:basedOn w:val="Rubrik1"/>
    <w:next w:val="Normal"/>
    <w:link w:val="Rubrik2Char"/>
    <w:autoRedefine/>
    <w:uiPriority w:val="9"/>
    <w:unhideWhenUsed/>
    <w:qFormat/>
    <w:rsid w:val="004B2F34"/>
    <w:pPr>
      <w:spacing w:before="200" w:after="0"/>
      <w:outlineLvl w:val="1"/>
    </w:pPr>
    <w:rPr>
      <w:bCs w:val="0"/>
      <w:sz w:val="22"/>
      <w:szCs w:val="26"/>
    </w:rPr>
  </w:style>
  <w:style w:type="paragraph" w:styleId="Rubrik3">
    <w:name w:val="heading 3"/>
    <w:basedOn w:val="Normal"/>
    <w:next w:val="Normal"/>
    <w:link w:val="Rubrik3Char"/>
    <w:uiPriority w:val="9"/>
    <w:unhideWhenUsed/>
    <w:qFormat/>
    <w:rsid w:val="004B2F34"/>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semiHidden/>
    <w:unhideWhenUsed/>
    <w:rsid w:val="00954D9D"/>
    <w:pPr>
      <w:keepNext/>
      <w:keepLines/>
      <w:spacing w:before="200" w:after="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0F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FB4"/>
  </w:style>
  <w:style w:type="paragraph" w:styleId="Sidfot">
    <w:name w:val="footer"/>
    <w:basedOn w:val="Normal"/>
    <w:link w:val="SidfotChar"/>
    <w:uiPriority w:val="99"/>
    <w:unhideWhenUsed/>
    <w:rsid w:val="00E00F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FB4"/>
  </w:style>
  <w:style w:type="paragraph" w:styleId="Ballongtext">
    <w:name w:val="Balloon Text"/>
    <w:basedOn w:val="Normal"/>
    <w:link w:val="BallongtextChar"/>
    <w:uiPriority w:val="99"/>
    <w:semiHidden/>
    <w:unhideWhenUsed/>
    <w:rsid w:val="00E00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0FB4"/>
    <w:rPr>
      <w:rFonts w:ascii="Tahoma" w:hAnsi="Tahoma" w:cs="Tahoma"/>
      <w:sz w:val="16"/>
      <w:szCs w:val="16"/>
    </w:rPr>
  </w:style>
  <w:style w:type="character" w:customStyle="1" w:styleId="Rubrik1Char">
    <w:name w:val="Rubrik 1 Char"/>
    <w:basedOn w:val="Standardstycketeckensnitt"/>
    <w:link w:val="Rubrik1"/>
    <w:uiPriority w:val="9"/>
    <w:rsid w:val="008A1B4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4B2F34"/>
    <w:rPr>
      <w:rFonts w:ascii="Arial" w:eastAsiaTheme="majorEastAsia" w:hAnsi="Arial" w:cstheme="majorBidi"/>
      <w:b/>
      <w:szCs w:val="26"/>
    </w:rPr>
  </w:style>
  <w:style w:type="character" w:customStyle="1" w:styleId="Rubrik3Char">
    <w:name w:val="Rubrik 3 Char"/>
    <w:basedOn w:val="Standardstycketeckensnitt"/>
    <w:link w:val="Rubrik3"/>
    <w:uiPriority w:val="9"/>
    <w:rsid w:val="004B2F34"/>
    <w:rPr>
      <w:rFonts w:ascii="Times New Roman" w:eastAsiaTheme="majorEastAsia" w:hAnsi="Times New Roman" w:cstheme="majorBidi"/>
      <w:b/>
      <w:bCs/>
    </w:rPr>
  </w:style>
  <w:style w:type="paragraph" w:styleId="Underrubrik">
    <w:name w:val="Subtitle"/>
    <w:basedOn w:val="Normal"/>
    <w:next w:val="Normal"/>
    <w:link w:val="UnderrubrikChar"/>
    <w:uiPriority w:val="11"/>
    <w:rsid w:val="004B2F34"/>
    <w:pPr>
      <w:numPr>
        <w:ilvl w:val="1"/>
      </w:numPr>
    </w:pPr>
    <w:rPr>
      <w:rFonts w:ascii="Arial" w:eastAsiaTheme="majorEastAsia" w:hAnsi="Arial" w:cstheme="majorBidi"/>
      <w:i/>
      <w:iCs/>
      <w:spacing w:val="15"/>
      <w:szCs w:val="24"/>
    </w:rPr>
  </w:style>
  <w:style w:type="character" w:customStyle="1" w:styleId="UnderrubrikChar">
    <w:name w:val="Underrubrik Char"/>
    <w:basedOn w:val="Standardstycketeckensnitt"/>
    <w:link w:val="Underrubrik"/>
    <w:uiPriority w:val="11"/>
    <w:rsid w:val="004B2F34"/>
    <w:rPr>
      <w:rFonts w:ascii="Arial" w:eastAsiaTheme="majorEastAsia" w:hAnsi="Arial" w:cstheme="majorBidi"/>
      <w:i/>
      <w:iCs/>
      <w:spacing w:val="15"/>
      <w:szCs w:val="24"/>
    </w:rPr>
  </w:style>
  <w:style w:type="character" w:styleId="Starkbetoning">
    <w:name w:val="Intense Emphasis"/>
    <w:basedOn w:val="Standardstycketeckensnitt"/>
    <w:uiPriority w:val="21"/>
    <w:qFormat/>
    <w:rsid w:val="004B2F34"/>
    <w:rPr>
      <w:rFonts w:ascii="Times New Roman" w:hAnsi="Times New Roman"/>
      <w:b/>
      <w:bCs/>
      <w:i/>
      <w:iCs/>
      <w:color w:val="auto"/>
      <w:sz w:val="22"/>
    </w:rPr>
  </w:style>
  <w:style w:type="character" w:styleId="Stark">
    <w:name w:val="Strong"/>
    <w:basedOn w:val="Standardstycketeckensnitt"/>
    <w:uiPriority w:val="22"/>
    <w:qFormat/>
    <w:rsid w:val="004B2F34"/>
    <w:rPr>
      <w:rFonts w:ascii="Times New Roman" w:hAnsi="Times New Roman"/>
      <w:b/>
      <w:bCs/>
    </w:rPr>
  </w:style>
  <w:style w:type="character" w:styleId="Betoning">
    <w:name w:val="Emphasis"/>
    <w:basedOn w:val="Standardstycketeckensnitt"/>
    <w:uiPriority w:val="20"/>
    <w:qFormat/>
    <w:rsid w:val="004B2F34"/>
    <w:rPr>
      <w:rFonts w:ascii="Times New Roman" w:hAnsi="Times New Roman"/>
      <w:i/>
      <w:iCs/>
    </w:rPr>
  </w:style>
  <w:style w:type="character" w:styleId="Diskretbetoning">
    <w:name w:val="Subtle Emphasis"/>
    <w:basedOn w:val="Standardstycketeckensnitt"/>
    <w:uiPriority w:val="19"/>
    <w:qFormat/>
    <w:rsid w:val="004B2F34"/>
    <w:rPr>
      <w:rFonts w:ascii="Times New Roman" w:hAnsi="Times New Roman"/>
      <w:i/>
      <w:iCs/>
      <w:color w:val="808080" w:themeColor="text1" w:themeTint="7F"/>
    </w:rPr>
  </w:style>
  <w:style w:type="paragraph" w:styleId="Innehllsfrteckningsrubrik">
    <w:name w:val="TOC Heading"/>
    <w:basedOn w:val="Rubrik1"/>
    <w:next w:val="Normal"/>
    <w:uiPriority w:val="39"/>
    <w:unhideWhenUsed/>
    <w:qFormat/>
    <w:rsid w:val="00E22E05"/>
    <w:pPr>
      <w:spacing w:after="0"/>
      <w:outlineLvl w:val="9"/>
    </w:pPr>
    <w:rPr>
      <w:sz w:val="24"/>
      <w:lang w:eastAsia="sv-SE"/>
    </w:rPr>
  </w:style>
  <w:style w:type="paragraph" w:styleId="Innehll1">
    <w:name w:val="toc 1"/>
    <w:basedOn w:val="Normal"/>
    <w:next w:val="Normal"/>
    <w:autoRedefine/>
    <w:uiPriority w:val="39"/>
    <w:unhideWhenUsed/>
    <w:rsid w:val="00954D9D"/>
    <w:pPr>
      <w:spacing w:after="100"/>
    </w:pPr>
  </w:style>
  <w:style w:type="character" w:styleId="Hyperlnk">
    <w:name w:val="Hyperlink"/>
    <w:basedOn w:val="Standardstycketeckensnitt"/>
    <w:uiPriority w:val="99"/>
    <w:unhideWhenUsed/>
    <w:rsid w:val="007409C4"/>
    <w:rPr>
      <w:rFonts w:ascii="Times New Roman" w:hAnsi="Times New Roman"/>
      <w:color w:val="0000FF" w:themeColor="hyperlink"/>
      <w:sz w:val="22"/>
      <w:u w:val="single"/>
    </w:rPr>
  </w:style>
  <w:style w:type="character" w:customStyle="1" w:styleId="Rubrik4Char">
    <w:name w:val="Rubrik 4 Char"/>
    <w:basedOn w:val="Standardstycketeckensnitt"/>
    <w:link w:val="Rubrik4"/>
    <w:uiPriority w:val="9"/>
    <w:semiHidden/>
    <w:rsid w:val="00954D9D"/>
    <w:rPr>
      <w:rFonts w:ascii="Arial" w:eastAsiaTheme="majorEastAsia" w:hAnsi="Arial" w:cstheme="majorBidi"/>
      <w:b/>
      <w:bCs/>
      <w:i/>
      <w:iCs/>
      <w:color w:val="4F81BD" w:themeColor="accent1"/>
    </w:rPr>
  </w:style>
  <w:style w:type="paragraph" w:styleId="Rubrik">
    <w:name w:val="Title"/>
    <w:basedOn w:val="Normal"/>
    <w:next w:val="Normal"/>
    <w:link w:val="RubrikChar"/>
    <w:uiPriority w:val="10"/>
    <w:rsid w:val="00954D9D"/>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54D9D"/>
    <w:rPr>
      <w:rFonts w:ascii="Arial" w:eastAsiaTheme="majorEastAsia" w:hAnsi="Arial" w:cstheme="majorBidi"/>
      <w:color w:val="17365D" w:themeColor="text2" w:themeShade="BF"/>
      <w:spacing w:val="5"/>
      <w:kern w:val="28"/>
      <w:sz w:val="52"/>
      <w:szCs w:val="52"/>
    </w:rPr>
  </w:style>
  <w:style w:type="paragraph" w:styleId="Citat">
    <w:name w:val="Quote"/>
    <w:basedOn w:val="Normal"/>
    <w:next w:val="Normal"/>
    <w:link w:val="CitatChar"/>
    <w:uiPriority w:val="29"/>
    <w:qFormat/>
    <w:rsid w:val="00954D9D"/>
    <w:rPr>
      <w:rFonts w:ascii="Arial" w:hAnsi="Arial"/>
      <w:i/>
      <w:iCs/>
      <w:color w:val="000000" w:themeColor="text1"/>
    </w:rPr>
  </w:style>
  <w:style w:type="character" w:customStyle="1" w:styleId="CitatChar">
    <w:name w:val="Citat Char"/>
    <w:basedOn w:val="Standardstycketeckensnitt"/>
    <w:link w:val="Citat"/>
    <w:uiPriority w:val="29"/>
    <w:rsid w:val="00954D9D"/>
    <w:rPr>
      <w:rFonts w:ascii="Arial" w:hAnsi="Arial"/>
      <w:i/>
      <w:iCs/>
      <w:color w:val="000000" w:themeColor="text1"/>
    </w:rPr>
  </w:style>
  <w:style w:type="paragraph" w:styleId="Fotnotstext">
    <w:name w:val="footnote text"/>
    <w:basedOn w:val="Normal"/>
    <w:link w:val="FotnotstextChar"/>
    <w:uiPriority w:val="99"/>
    <w:unhideWhenUsed/>
    <w:rsid w:val="00501D1C"/>
    <w:pPr>
      <w:spacing w:after="0" w:line="240" w:lineRule="auto"/>
    </w:pPr>
    <w:rPr>
      <w:sz w:val="18"/>
      <w:szCs w:val="20"/>
    </w:rPr>
  </w:style>
  <w:style w:type="character" w:customStyle="1" w:styleId="FotnotstextChar">
    <w:name w:val="Fotnotstext Char"/>
    <w:basedOn w:val="Standardstycketeckensnitt"/>
    <w:link w:val="Fotnotstext"/>
    <w:uiPriority w:val="99"/>
    <w:rsid w:val="00501D1C"/>
    <w:rPr>
      <w:rFonts w:ascii="Times New Roman" w:hAnsi="Times New Roman"/>
      <w:sz w:val="18"/>
      <w:szCs w:val="20"/>
    </w:rPr>
  </w:style>
  <w:style w:type="character" w:styleId="Fotnotsreferens">
    <w:name w:val="footnote reference"/>
    <w:basedOn w:val="Standardstycketeckensnitt"/>
    <w:uiPriority w:val="99"/>
    <w:semiHidden/>
    <w:unhideWhenUsed/>
    <w:rsid w:val="00707C2E"/>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1986-C823-404B-95F2-6356F5D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2358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2019-11-07T10:02:00Z</dcterms:created>
  <dcterms:modified xsi:type="dcterms:W3CDTF">2019-11-07T10:02:00Z</dcterms:modified>
</cp:coreProperties>
</file>